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558B4BD1"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EF03AE">
        <w:rPr>
          <w:rFonts w:ascii="Times New Roman" w:eastAsia="Times New Roman" w:hAnsi="Times New Roman" w:cs="Times New Roman"/>
          <w:b/>
          <w:caps/>
          <w:sz w:val="24"/>
          <w:szCs w:val="24"/>
        </w:rPr>
        <w:t>51814</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4828CC66" w:rsidR="0040597F" w:rsidRPr="0040597F" w:rsidRDefault="009760AA"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bCs/>
                <w:caps/>
                <w:sz w:val="24"/>
                <w:szCs w:val="24"/>
              </w:rPr>
              <w:t>APPL</w:t>
            </w:r>
            <w:r w:rsidR="00D57E0C">
              <w:rPr>
                <w:rFonts w:ascii="Times New Roman" w:eastAsia="Times New Roman" w:hAnsi="Times New Roman" w:cs="Times New Roman"/>
                <w:b/>
                <w:bCs/>
                <w:caps/>
                <w:sz w:val="24"/>
                <w:szCs w:val="24"/>
              </w:rPr>
              <w:t>I</w:t>
            </w:r>
            <w:r>
              <w:rPr>
                <w:rFonts w:ascii="Times New Roman" w:eastAsia="Times New Roman" w:hAnsi="Times New Roman" w:cs="Times New Roman"/>
                <w:b/>
                <w:bCs/>
                <w:caps/>
                <w:sz w:val="24"/>
                <w:szCs w:val="24"/>
              </w:rPr>
              <w:t>CA</w:t>
            </w:r>
            <w:r w:rsidR="00D57E0C">
              <w:rPr>
                <w:rFonts w:ascii="Times New Roman" w:eastAsia="Times New Roman" w:hAnsi="Times New Roman" w:cs="Times New Roman"/>
                <w:b/>
                <w:bCs/>
                <w:caps/>
                <w:sz w:val="24"/>
                <w:szCs w:val="24"/>
              </w:rPr>
              <w:t xml:space="preserve">TION OF </w:t>
            </w:r>
            <w:r w:rsidR="00EF03AE">
              <w:rPr>
                <w:rFonts w:ascii="Times New Roman" w:eastAsia="Times New Roman" w:hAnsi="Times New Roman" w:cs="Times New Roman"/>
                <w:b/>
                <w:bCs/>
                <w:caps/>
                <w:sz w:val="24"/>
                <w:szCs w:val="24"/>
              </w:rPr>
              <w:t>UTILITIES INVESTMENT COMPANY, INC. DBA UIC 13, LLC TO AMEND ITS CERTIFICATES OF CONVENIENCE AND NECESSITY IN HARRIS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775316C1" w14:textId="49C46DC5" w:rsidR="00135F79" w:rsidRPr="0040597F"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11B0F14C" w14:textId="77777777" w:rsidR="009760AA" w:rsidRDefault="009760AA" w:rsidP="00ED3553">
      <w:pPr>
        <w:spacing w:after="0" w:line="240" w:lineRule="auto"/>
        <w:jc w:val="center"/>
        <w:rPr>
          <w:rFonts w:ascii="Times New Roman" w:hAnsi="Times New Roman" w:cs="Times New Roman"/>
          <w:b/>
          <w:sz w:val="24"/>
          <w:szCs w:val="24"/>
        </w:rPr>
      </w:pPr>
    </w:p>
    <w:p w14:paraId="02355935" w14:textId="41F942CF" w:rsidR="00ED3553" w:rsidRDefault="00AF343D" w:rsidP="009760AA">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EF03AE">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w:t>
      </w:r>
      <w:r w:rsidR="00EF03AE">
        <w:rPr>
          <w:rFonts w:ascii="Times New Roman" w:hAnsi="Times New Roman" w:cs="Times New Roman"/>
          <w:b/>
          <w:sz w:val="24"/>
          <w:szCs w:val="24"/>
        </w:rPr>
        <w:t>SUFFICIENCY OF NOTICE</w:t>
      </w:r>
    </w:p>
    <w:p w14:paraId="56F71346" w14:textId="6B9265B1" w:rsidR="00702616" w:rsidRPr="00702616" w:rsidRDefault="00702616" w:rsidP="009760AA">
      <w:pPr>
        <w:spacing w:after="0" w:line="360" w:lineRule="auto"/>
        <w:ind w:firstLine="720"/>
        <w:jc w:val="both"/>
        <w:rPr>
          <w:rFonts w:ascii="Times New Roman" w:hAnsi="Times New Roman" w:cs="Times New Roman"/>
          <w:sz w:val="24"/>
          <w:szCs w:val="24"/>
        </w:rPr>
      </w:pPr>
      <w:r w:rsidRPr="00EA62AA">
        <w:rPr>
          <w:rFonts w:ascii="Times New Roman" w:hAnsi="Times New Roman" w:cs="Times New Roman"/>
          <w:sz w:val="24"/>
          <w:szCs w:val="24"/>
        </w:rPr>
        <w:t xml:space="preserve">On </w:t>
      </w:r>
      <w:r w:rsidR="00EF03AE">
        <w:rPr>
          <w:rFonts w:ascii="Times New Roman" w:hAnsi="Times New Roman" w:cs="Times New Roman"/>
          <w:sz w:val="24"/>
          <w:szCs w:val="24"/>
        </w:rPr>
        <w:t>February 18, 2021, Utilities Investment Company, Inc. dba UIC 13, LLC (</w:t>
      </w:r>
      <w:r w:rsidR="00F1002B">
        <w:rPr>
          <w:rFonts w:ascii="Times New Roman" w:hAnsi="Times New Roman" w:cs="Times New Roman"/>
          <w:sz w:val="24"/>
          <w:szCs w:val="24"/>
        </w:rPr>
        <w:t>UIC 13</w:t>
      </w:r>
      <w:r w:rsidR="00EF03AE">
        <w:rPr>
          <w:rFonts w:ascii="Times New Roman" w:hAnsi="Times New Roman" w:cs="Times New Roman"/>
          <w:sz w:val="24"/>
          <w:szCs w:val="24"/>
        </w:rPr>
        <w:t>) filed an application to amend its water certificate of convenience and necessity (CCN) No. 13242 and sewer CCN No. 21091 in Harris County, Texas under Texas Water Code (TWC) §§ 13.242 to 13.250 and 16 Texas Administrative Code (TAC) §§ 24.225 to 24.237. The requested area includes nine current customers and is comprised of approximately 67 acres of uncertificated area.</w:t>
      </w:r>
    </w:p>
    <w:p w14:paraId="6814FCF6" w14:textId="6A542C09" w:rsidR="0035571D" w:rsidRDefault="00702616" w:rsidP="00F1002B">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EF03AE">
        <w:rPr>
          <w:rFonts w:ascii="Times New Roman" w:hAnsi="Times New Roman" w:cs="Times New Roman"/>
          <w:sz w:val="24"/>
          <w:szCs w:val="24"/>
        </w:rPr>
        <w:t xml:space="preserve">March 23, 2021, the administrative law judge (ALJ) filed Order No. 2 requiring </w:t>
      </w:r>
      <w:r w:rsidR="00D66CCB">
        <w:rPr>
          <w:rFonts w:ascii="Times New Roman" w:hAnsi="Times New Roman" w:cs="Times New Roman"/>
          <w:sz w:val="24"/>
          <w:szCs w:val="24"/>
        </w:rPr>
        <w:t xml:space="preserve">the </w:t>
      </w:r>
      <w:r w:rsidR="00EF03AE">
        <w:rPr>
          <w:rFonts w:ascii="Times New Roman" w:hAnsi="Times New Roman" w:cs="Times New Roman"/>
          <w:sz w:val="24"/>
          <w:szCs w:val="24"/>
        </w:rPr>
        <w:t>Staff</w:t>
      </w:r>
      <w:r w:rsidR="00D66CCB">
        <w:rPr>
          <w:rFonts w:ascii="Times New Roman" w:hAnsi="Times New Roman" w:cs="Times New Roman"/>
          <w:sz w:val="24"/>
          <w:szCs w:val="24"/>
        </w:rPr>
        <w:t xml:space="preserve"> of the Public Utility Commission of Texas (Staff)</w:t>
      </w:r>
      <w:r w:rsidR="00EF03AE">
        <w:rPr>
          <w:rFonts w:ascii="Times New Roman" w:hAnsi="Times New Roman" w:cs="Times New Roman"/>
          <w:sz w:val="24"/>
          <w:szCs w:val="24"/>
        </w:rPr>
        <w:t xml:space="preserve"> to file a recommendation on </w:t>
      </w:r>
      <w:r w:rsidR="00D66CCB">
        <w:rPr>
          <w:rFonts w:ascii="Times New Roman" w:hAnsi="Times New Roman" w:cs="Times New Roman"/>
          <w:sz w:val="24"/>
          <w:szCs w:val="24"/>
        </w:rPr>
        <w:t xml:space="preserve">the </w:t>
      </w:r>
      <w:r w:rsidR="00EF03AE">
        <w:rPr>
          <w:rFonts w:ascii="Times New Roman" w:hAnsi="Times New Roman" w:cs="Times New Roman"/>
          <w:sz w:val="24"/>
          <w:szCs w:val="24"/>
        </w:rPr>
        <w:t xml:space="preserve">sufficiency of </w:t>
      </w:r>
      <w:r w:rsidR="00F1002B">
        <w:rPr>
          <w:rFonts w:ascii="Times New Roman" w:hAnsi="Times New Roman" w:cs="Times New Roman"/>
          <w:sz w:val="24"/>
          <w:szCs w:val="24"/>
        </w:rPr>
        <w:t>UIC 13</w:t>
      </w:r>
      <w:r w:rsidR="00EF03AE">
        <w:rPr>
          <w:rFonts w:ascii="Times New Roman" w:hAnsi="Times New Roman" w:cs="Times New Roman"/>
          <w:sz w:val="24"/>
          <w:szCs w:val="24"/>
        </w:rPr>
        <w:t>’s notice on or before May 20, 2021. Therefore, this pleading is timely filed.</w:t>
      </w:r>
    </w:p>
    <w:p w14:paraId="7E212329" w14:textId="77777777" w:rsidR="00EF03AE" w:rsidRDefault="00EF03AE" w:rsidP="00F1002B">
      <w:pPr>
        <w:spacing w:after="0" w:line="360" w:lineRule="auto"/>
        <w:ind w:firstLine="720"/>
        <w:jc w:val="both"/>
        <w:rPr>
          <w:rFonts w:ascii="Times New Roman" w:hAnsi="Times New Roman" w:cs="Times New Roman"/>
          <w:sz w:val="24"/>
          <w:szCs w:val="24"/>
        </w:rPr>
      </w:pPr>
    </w:p>
    <w:p w14:paraId="47715ABB" w14:textId="2FF40509" w:rsidR="0067604D" w:rsidRPr="0067604D" w:rsidRDefault="00EF03AE" w:rsidP="00F1002B">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RECOMMENDATION</w:t>
      </w:r>
      <w:r w:rsidRPr="0067604D">
        <w:rPr>
          <w:rFonts w:ascii="Times New Roman" w:hAnsi="Times New Roman" w:cs="Times New Roman"/>
          <w:b/>
          <w:sz w:val="24"/>
          <w:szCs w:val="24"/>
        </w:rPr>
        <w:t xml:space="preserve"> </w:t>
      </w:r>
      <w:r>
        <w:rPr>
          <w:rFonts w:ascii="Times New Roman" w:hAnsi="Times New Roman" w:cs="Times New Roman"/>
          <w:b/>
          <w:sz w:val="24"/>
          <w:szCs w:val="24"/>
        </w:rPr>
        <w:t xml:space="preserve">ON </w:t>
      </w:r>
      <w:r w:rsidR="0067604D" w:rsidRPr="0067604D">
        <w:rPr>
          <w:rFonts w:ascii="Times New Roman" w:hAnsi="Times New Roman" w:cs="Times New Roman"/>
          <w:b/>
          <w:sz w:val="24"/>
          <w:szCs w:val="24"/>
        </w:rPr>
        <w:t>NOTICE</w:t>
      </w:r>
      <w:r>
        <w:rPr>
          <w:rFonts w:ascii="Times New Roman" w:hAnsi="Times New Roman" w:cs="Times New Roman"/>
          <w:b/>
          <w:sz w:val="24"/>
          <w:szCs w:val="24"/>
        </w:rPr>
        <w:t xml:space="preserve"> SUFFICIENCY </w:t>
      </w:r>
    </w:p>
    <w:p w14:paraId="155ACA9F" w14:textId="18D99D86" w:rsidR="00C54422" w:rsidRPr="00B6677B" w:rsidRDefault="00620EFA" w:rsidP="009760AA">
      <w:pPr>
        <w:spacing w:after="0" w:line="360" w:lineRule="auto"/>
        <w:jc w:val="both"/>
        <w:rPr>
          <w:rFonts w:ascii="Times New Roman" w:eastAsia="Times New Roman" w:hAnsi="Times New Roman" w:cs="Times New Roman"/>
          <w:bCs/>
          <w:sz w:val="24"/>
          <w:szCs w:val="24"/>
        </w:rPr>
      </w:pPr>
      <w:r>
        <w:rPr>
          <w:rFonts w:ascii="Times New Roman" w:hAnsi="Times New Roman" w:cs="Times New Roman"/>
          <w:sz w:val="24"/>
          <w:szCs w:val="24"/>
        </w:rPr>
        <w:tab/>
      </w:r>
      <w:r w:rsidR="00EF03AE">
        <w:rPr>
          <w:rFonts w:ascii="Times New Roman" w:hAnsi="Times New Roman" w:cs="Times New Roman"/>
          <w:sz w:val="24"/>
          <w:szCs w:val="24"/>
        </w:rPr>
        <w:t>Order No. 2 requir</w:t>
      </w:r>
      <w:r w:rsidR="00D66CCB">
        <w:rPr>
          <w:rFonts w:ascii="Times New Roman" w:hAnsi="Times New Roman" w:cs="Times New Roman"/>
          <w:sz w:val="24"/>
          <w:szCs w:val="24"/>
        </w:rPr>
        <w:t>ed</w:t>
      </w:r>
      <w:r w:rsidR="00EF03AE">
        <w:rPr>
          <w:rFonts w:ascii="Times New Roman" w:hAnsi="Times New Roman" w:cs="Times New Roman"/>
          <w:sz w:val="24"/>
          <w:szCs w:val="24"/>
        </w:rPr>
        <w:t xml:space="preserve"> </w:t>
      </w:r>
      <w:r w:rsidR="00D66CCB">
        <w:rPr>
          <w:rFonts w:ascii="Times New Roman" w:hAnsi="Times New Roman" w:cs="Times New Roman"/>
          <w:sz w:val="24"/>
          <w:szCs w:val="24"/>
        </w:rPr>
        <w:t>UIC 13</w:t>
      </w:r>
      <w:r w:rsidR="00EF03AE">
        <w:rPr>
          <w:rFonts w:ascii="Times New Roman" w:hAnsi="Times New Roman" w:cs="Times New Roman"/>
          <w:sz w:val="24"/>
          <w:szCs w:val="24"/>
        </w:rPr>
        <w:t xml:space="preserve"> to provide notice of the application as described in the March 22, 2021 memorandum of Patricia Garcia, using the included forms. </w:t>
      </w:r>
      <w:r w:rsidR="00D66CCB">
        <w:rPr>
          <w:rFonts w:ascii="Times New Roman" w:hAnsi="Times New Roman" w:cs="Times New Roman"/>
          <w:sz w:val="24"/>
          <w:szCs w:val="24"/>
        </w:rPr>
        <w:t xml:space="preserve">On March 29, 2021, UIC 13 filed the </w:t>
      </w:r>
      <w:r w:rsidR="00D66CCB" w:rsidRPr="00D66CCB">
        <w:rPr>
          <w:rFonts w:ascii="Times New Roman" w:hAnsi="Times New Roman" w:cs="Times New Roman"/>
          <w:sz w:val="24"/>
          <w:szCs w:val="24"/>
        </w:rPr>
        <w:t>affidavit</w:t>
      </w:r>
      <w:r w:rsidR="00D66CCB">
        <w:rPr>
          <w:rFonts w:ascii="Times New Roman" w:hAnsi="Times New Roman" w:cs="Times New Roman"/>
          <w:sz w:val="24"/>
          <w:szCs w:val="24"/>
        </w:rPr>
        <w:t>s</w:t>
      </w:r>
      <w:r w:rsidR="00D66CCB" w:rsidRPr="00D66CCB">
        <w:rPr>
          <w:rFonts w:ascii="Times New Roman" w:hAnsi="Times New Roman" w:cs="Times New Roman"/>
          <w:sz w:val="24"/>
          <w:szCs w:val="24"/>
        </w:rPr>
        <w:t xml:space="preserve"> of </w:t>
      </w:r>
      <w:r w:rsidR="00D66CCB">
        <w:rPr>
          <w:rFonts w:ascii="Times New Roman" w:hAnsi="Times New Roman" w:cs="Times New Roman"/>
          <w:sz w:val="24"/>
          <w:szCs w:val="24"/>
        </w:rPr>
        <w:t>Shelley Young, a consulting engineer</w:t>
      </w:r>
      <w:r w:rsidR="0007731F">
        <w:rPr>
          <w:rFonts w:ascii="Times New Roman" w:hAnsi="Times New Roman" w:cs="Times New Roman"/>
          <w:sz w:val="24"/>
          <w:szCs w:val="24"/>
        </w:rPr>
        <w:t>,</w:t>
      </w:r>
      <w:r w:rsidR="00D66CCB">
        <w:rPr>
          <w:rFonts w:ascii="Times New Roman" w:hAnsi="Times New Roman" w:cs="Times New Roman"/>
          <w:sz w:val="24"/>
          <w:szCs w:val="24"/>
        </w:rPr>
        <w:t xml:space="preserve"> </w:t>
      </w:r>
      <w:r w:rsidR="00D66CCB" w:rsidRPr="00D66CCB">
        <w:rPr>
          <w:rFonts w:ascii="Times New Roman" w:hAnsi="Times New Roman" w:cs="Times New Roman"/>
          <w:sz w:val="24"/>
          <w:szCs w:val="24"/>
        </w:rPr>
        <w:t>indicat</w:t>
      </w:r>
      <w:r w:rsidR="00D66CCB">
        <w:rPr>
          <w:rFonts w:ascii="Times New Roman" w:hAnsi="Times New Roman" w:cs="Times New Roman"/>
          <w:sz w:val="24"/>
          <w:szCs w:val="24"/>
        </w:rPr>
        <w:t>ing</w:t>
      </w:r>
      <w:r w:rsidR="00D66CCB" w:rsidRPr="00D66CCB">
        <w:rPr>
          <w:rFonts w:ascii="Times New Roman" w:hAnsi="Times New Roman" w:cs="Times New Roman"/>
          <w:sz w:val="24"/>
          <w:szCs w:val="24"/>
        </w:rPr>
        <w:t xml:space="preserve"> that notice was mailed on </w:t>
      </w:r>
      <w:r w:rsidR="00D66CCB">
        <w:rPr>
          <w:rFonts w:ascii="Times New Roman" w:hAnsi="Times New Roman" w:cs="Times New Roman"/>
          <w:sz w:val="24"/>
          <w:szCs w:val="24"/>
        </w:rPr>
        <w:t>March 24 and 26, 2021</w:t>
      </w:r>
      <w:r w:rsidR="0007731F">
        <w:rPr>
          <w:rFonts w:ascii="Times New Roman" w:hAnsi="Times New Roman" w:cs="Times New Roman"/>
          <w:sz w:val="24"/>
          <w:szCs w:val="24"/>
        </w:rPr>
        <w:t>.  T</w:t>
      </w:r>
      <w:r w:rsidR="00D66CCB" w:rsidRPr="00D66CCB">
        <w:rPr>
          <w:rFonts w:ascii="Times New Roman" w:hAnsi="Times New Roman" w:cs="Times New Roman"/>
          <w:sz w:val="24"/>
          <w:szCs w:val="24"/>
        </w:rPr>
        <w:t xml:space="preserve">he list provided with the affidavit confirms that notice was provided to all affected persons and entities identified </w:t>
      </w:r>
      <w:r w:rsidR="00D66CCB">
        <w:rPr>
          <w:rFonts w:ascii="Times New Roman" w:hAnsi="Times New Roman" w:cs="Times New Roman"/>
          <w:sz w:val="24"/>
          <w:szCs w:val="24"/>
        </w:rPr>
        <w:t xml:space="preserve">by Ms. Garcia. </w:t>
      </w:r>
      <w:r w:rsidR="00EF03AE">
        <w:rPr>
          <w:rFonts w:ascii="Times New Roman" w:hAnsi="Times New Roman" w:cs="Times New Roman"/>
          <w:sz w:val="24"/>
          <w:szCs w:val="24"/>
        </w:rPr>
        <w:t xml:space="preserve">On April 27, 2021, </w:t>
      </w:r>
      <w:r w:rsidR="00D66CCB">
        <w:rPr>
          <w:rFonts w:ascii="Times New Roman" w:hAnsi="Times New Roman" w:cs="Times New Roman"/>
          <w:sz w:val="24"/>
          <w:szCs w:val="24"/>
        </w:rPr>
        <w:t>UIC 13</w:t>
      </w:r>
      <w:r w:rsidR="00EF03AE">
        <w:rPr>
          <w:rFonts w:ascii="Times New Roman" w:hAnsi="Times New Roman" w:cs="Times New Roman"/>
          <w:sz w:val="24"/>
          <w:szCs w:val="24"/>
        </w:rPr>
        <w:t xml:space="preserve"> filed </w:t>
      </w:r>
      <w:r w:rsidR="00D66CCB">
        <w:rPr>
          <w:rFonts w:ascii="Times New Roman" w:hAnsi="Times New Roman" w:cs="Times New Roman"/>
          <w:sz w:val="24"/>
          <w:szCs w:val="24"/>
        </w:rPr>
        <w:t xml:space="preserve">a </w:t>
      </w:r>
      <w:r w:rsidR="00EF03AE">
        <w:rPr>
          <w:rFonts w:ascii="Times New Roman" w:hAnsi="Times New Roman" w:cs="Times New Roman"/>
          <w:sz w:val="24"/>
          <w:szCs w:val="24"/>
        </w:rPr>
        <w:t>publisher</w:t>
      </w:r>
      <w:r w:rsidR="00D66CCB">
        <w:rPr>
          <w:rFonts w:ascii="Times New Roman" w:hAnsi="Times New Roman" w:cs="Times New Roman"/>
          <w:sz w:val="24"/>
          <w:szCs w:val="24"/>
        </w:rPr>
        <w:t>’</w:t>
      </w:r>
      <w:r w:rsidR="00EF03AE">
        <w:rPr>
          <w:rFonts w:ascii="Times New Roman" w:hAnsi="Times New Roman" w:cs="Times New Roman"/>
          <w:sz w:val="24"/>
          <w:szCs w:val="24"/>
        </w:rPr>
        <w:t xml:space="preserve">s affidavit </w:t>
      </w:r>
      <w:r w:rsidR="00D66CCB">
        <w:rPr>
          <w:rFonts w:ascii="Times New Roman" w:hAnsi="Times New Roman" w:cs="Times New Roman"/>
          <w:sz w:val="24"/>
          <w:szCs w:val="24"/>
        </w:rPr>
        <w:t>demonstrating</w:t>
      </w:r>
      <w:r w:rsidR="00D66CCB" w:rsidRPr="00D66CCB">
        <w:rPr>
          <w:rFonts w:ascii="Times New Roman" w:hAnsi="Times New Roman" w:cs="Times New Roman"/>
          <w:sz w:val="24"/>
          <w:szCs w:val="24"/>
        </w:rPr>
        <w:t xml:space="preserve"> that notice was published on </w:t>
      </w:r>
      <w:r w:rsidR="0007731F">
        <w:rPr>
          <w:rFonts w:ascii="Times New Roman" w:hAnsi="Times New Roman" w:cs="Times New Roman"/>
          <w:sz w:val="24"/>
          <w:szCs w:val="24"/>
        </w:rPr>
        <w:t>March 31, 2021 and April 7, 2021</w:t>
      </w:r>
      <w:r w:rsidR="00D66CCB" w:rsidRPr="00D66CCB">
        <w:rPr>
          <w:rFonts w:ascii="Times New Roman" w:hAnsi="Times New Roman" w:cs="Times New Roman"/>
          <w:sz w:val="24"/>
          <w:szCs w:val="24"/>
        </w:rPr>
        <w:t xml:space="preserve">, in the </w:t>
      </w:r>
      <w:r w:rsidR="0007731F" w:rsidRPr="00B611B3">
        <w:rPr>
          <w:rFonts w:ascii="Times New Roman" w:hAnsi="Times New Roman" w:cs="Times New Roman"/>
          <w:i/>
          <w:iCs/>
          <w:sz w:val="24"/>
          <w:szCs w:val="24"/>
        </w:rPr>
        <w:t>Houston Chronicle dba Cypress Creek Mirror</w:t>
      </w:r>
      <w:r w:rsidR="0007731F">
        <w:rPr>
          <w:rFonts w:ascii="Times New Roman" w:hAnsi="Times New Roman" w:cs="Times New Roman"/>
          <w:sz w:val="24"/>
          <w:szCs w:val="24"/>
        </w:rPr>
        <w:t>,</w:t>
      </w:r>
      <w:r w:rsidR="00D66CCB" w:rsidRPr="00D66CCB">
        <w:rPr>
          <w:rFonts w:ascii="Times New Roman" w:hAnsi="Times New Roman" w:cs="Times New Roman"/>
          <w:sz w:val="24"/>
          <w:szCs w:val="24"/>
        </w:rPr>
        <w:t xml:space="preserve"> which is a newspaper of general circulation in </w:t>
      </w:r>
      <w:r w:rsidR="0007731F">
        <w:rPr>
          <w:rFonts w:ascii="Times New Roman" w:hAnsi="Times New Roman" w:cs="Times New Roman"/>
          <w:sz w:val="24"/>
          <w:szCs w:val="24"/>
        </w:rPr>
        <w:t xml:space="preserve">Harris </w:t>
      </w:r>
      <w:r w:rsidR="00D66CCB" w:rsidRPr="00D66CCB">
        <w:rPr>
          <w:rFonts w:ascii="Times New Roman" w:hAnsi="Times New Roman" w:cs="Times New Roman"/>
          <w:sz w:val="24"/>
          <w:szCs w:val="24"/>
        </w:rPr>
        <w:t>County</w:t>
      </w:r>
      <w:r w:rsidR="00EF03AE">
        <w:rPr>
          <w:rFonts w:ascii="Times New Roman" w:hAnsi="Times New Roman" w:cs="Times New Roman"/>
          <w:sz w:val="24"/>
          <w:szCs w:val="24"/>
        </w:rPr>
        <w:t xml:space="preserve">. </w:t>
      </w:r>
      <w:r w:rsidR="0007731F" w:rsidRPr="0007731F">
        <w:rPr>
          <w:rFonts w:ascii="Times New Roman" w:hAnsi="Times New Roman" w:cs="Times New Roman"/>
          <w:sz w:val="24"/>
          <w:szCs w:val="24"/>
        </w:rPr>
        <w:t xml:space="preserve">Further, the copies of the notices, map, and tear sheet included with the proof of notice demonstrate that </w:t>
      </w:r>
      <w:r w:rsidR="0007731F">
        <w:rPr>
          <w:rFonts w:ascii="Times New Roman" w:hAnsi="Times New Roman" w:cs="Times New Roman"/>
          <w:sz w:val="24"/>
          <w:szCs w:val="24"/>
        </w:rPr>
        <w:t>UIC 13</w:t>
      </w:r>
      <w:r w:rsidR="0007731F" w:rsidRPr="0007731F">
        <w:rPr>
          <w:rFonts w:ascii="Times New Roman" w:hAnsi="Times New Roman" w:cs="Times New Roman"/>
          <w:sz w:val="24"/>
          <w:szCs w:val="24"/>
        </w:rPr>
        <w:t xml:space="preserve"> used the form of notice recommended by Staff and provided a copy of the map that was deemed sufficient</w:t>
      </w:r>
      <w:r w:rsidR="0007731F">
        <w:rPr>
          <w:rFonts w:ascii="Times New Roman" w:hAnsi="Times New Roman" w:cs="Times New Roman"/>
          <w:sz w:val="24"/>
          <w:szCs w:val="24"/>
        </w:rPr>
        <w:t xml:space="preserve">. </w:t>
      </w:r>
      <w:r w:rsidR="00EF03AE">
        <w:rPr>
          <w:rFonts w:ascii="Times New Roman" w:hAnsi="Times New Roman" w:cs="Times New Roman"/>
          <w:sz w:val="24"/>
          <w:szCs w:val="24"/>
        </w:rPr>
        <w:t xml:space="preserve">Staff has reviewed the proof of notice filed by </w:t>
      </w:r>
      <w:r w:rsidR="0007731F">
        <w:rPr>
          <w:rFonts w:ascii="Times New Roman" w:hAnsi="Times New Roman" w:cs="Times New Roman"/>
          <w:sz w:val="24"/>
          <w:szCs w:val="24"/>
        </w:rPr>
        <w:t>UIC</w:t>
      </w:r>
      <w:r w:rsidR="00B611B3">
        <w:rPr>
          <w:rFonts w:ascii="Times New Roman" w:hAnsi="Times New Roman" w:cs="Times New Roman"/>
          <w:sz w:val="24"/>
          <w:szCs w:val="24"/>
        </w:rPr>
        <w:t> </w:t>
      </w:r>
      <w:r w:rsidR="0007731F">
        <w:rPr>
          <w:rFonts w:ascii="Times New Roman" w:hAnsi="Times New Roman" w:cs="Times New Roman"/>
          <w:sz w:val="24"/>
          <w:szCs w:val="24"/>
        </w:rPr>
        <w:t>13</w:t>
      </w:r>
      <w:r w:rsidR="00EF03AE">
        <w:rPr>
          <w:rFonts w:ascii="Times New Roman" w:hAnsi="Times New Roman" w:cs="Times New Roman"/>
          <w:sz w:val="24"/>
          <w:szCs w:val="24"/>
        </w:rPr>
        <w:t xml:space="preserve"> and recommends that it the notice documents and maps provided are sufficient. </w:t>
      </w:r>
    </w:p>
    <w:p w14:paraId="145F5C41" w14:textId="27D39AC5" w:rsidR="0067604D" w:rsidRDefault="0067604D" w:rsidP="009760AA">
      <w:pPr>
        <w:spacing w:after="0" w:line="360" w:lineRule="auto"/>
        <w:ind w:left="1080"/>
        <w:contextualSpacing/>
        <w:rPr>
          <w:rFonts w:ascii="Times New Roman" w:hAnsi="Times New Roman" w:cs="Times New Roman"/>
          <w:sz w:val="24"/>
          <w:szCs w:val="24"/>
        </w:rPr>
      </w:pPr>
    </w:p>
    <w:p w14:paraId="7BE53D52" w14:textId="246E771D" w:rsidR="00B611B3" w:rsidRDefault="00B611B3" w:rsidP="009760AA">
      <w:pPr>
        <w:spacing w:after="0" w:line="360" w:lineRule="auto"/>
        <w:ind w:left="1080"/>
        <w:contextualSpacing/>
        <w:rPr>
          <w:rFonts w:ascii="Times New Roman" w:hAnsi="Times New Roman" w:cs="Times New Roman"/>
          <w:sz w:val="24"/>
          <w:szCs w:val="24"/>
        </w:rPr>
      </w:pPr>
    </w:p>
    <w:p w14:paraId="3CDC64FC" w14:textId="77777777" w:rsidR="00B611B3" w:rsidRPr="0067604D" w:rsidRDefault="00B611B3" w:rsidP="009760AA">
      <w:pPr>
        <w:spacing w:after="0" w:line="360" w:lineRule="auto"/>
        <w:ind w:left="1080"/>
        <w:contextualSpacing/>
        <w:rPr>
          <w:rFonts w:ascii="Times New Roman" w:hAnsi="Times New Roman" w:cs="Times New Roman"/>
          <w:sz w:val="24"/>
          <w:szCs w:val="24"/>
        </w:rPr>
      </w:pPr>
    </w:p>
    <w:p w14:paraId="07CE81FE" w14:textId="3B133F98" w:rsidR="009760AA" w:rsidRDefault="009760AA" w:rsidP="009760AA">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PROPOSED PROCEDURAL SCHEDULE</w:t>
      </w:r>
    </w:p>
    <w:p w14:paraId="73755FD9" w14:textId="1AD1D36F" w:rsidR="00F1002B" w:rsidRDefault="009760AA" w:rsidP="009760AA">
      <w:pPr>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9760AA">
        <w:rPr>
          <w:rFonts w:ascii="Times New Roman" w:hAnsi="Times New Roman" w:cs="Times New Roman"/>
          <w:sz w:val="24"/>
          <w:szCs w:val="24"/>
        </w:rPr>
        <w:t>Staff recommends that the notice be found sufficient. Staff therefore proposes the following procedural schedule:</w:t>
      </w: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3825"/>
      </w:tblGrid>
      <w:tr w:rsidR="00F1002B" w14:paraId="4C32E24D" w14:textId="77777777" w:rsidTr="00B9413F">
        <w:trPr>
          <w:trHeight w:val="260"/>
        </w:trPr>
        <w:tc>
          <w:tcPr>
            <w:tcW w:w="5525" w:type="dxa"/>
            <w:shd w:val="clear" w:color="auto" w:fill="auto"/>
            <w:vAlign w:val="center"/>
          </w:tcPr>
          <w:p w14:paraId="46CBD36E" w14:textId="77777777" w:rsidR="00F1002B" w:rsidRPr="00F1002B" w:rsidRDefault="00F1002B" w:rsidP="00B9413F">
            <w:pPr>
              <w:keepNext/>
              <w:spacing w:line="360" w:lineRule="auto"/>
              <w:jc w:val="center"/>
              <w:rPr>
                <w:rFonts w:ascii="Times New Roman" w:hAnsi="Times New Roman" w:cs="Times New Roman"/>
                <w:b/>
                <w:sz w:val="24"/>
                <w:szCs w:val="24"/>
              </w:rPr>
            </w:pPr>
            <w:r w:rsidRPr="00F1002B">
              <w:rPr>
                <w:rFonts w:ascii="Times New Roman" w:hAnsi="Times New Roman" w:cs="Times New Roman"/>
                <w:b/>
                <w:sz w:val="24"/>
                <w:szCs w:val="24"/>
              </w:rPr>
              <w:t>Event</w:t>
            </w:r>
          </w:p>
        </w:tc>
        <w:tc>
          <w:tcPr>
            <w:tcW w:w="3825" w:type="dxa"/>
            <w:shd w:val="clear" w:color="auto" w:fill="auto"/>
          </w:tcPr>
          <w:p w14:paraId="147AF5C2" w14:textId="77777777" w:rsidR="00F1002B" w:rsidRPr="00F1002B" w:rsidRDefault="00F1002B" w:rsidP="00B9413F">
            <w:pPr>
              <w:keepNext/>
              <w:spacing w:line="360" w:lineRule="auto"/>
              <w:jc w:val="center"/>
              <w:rPr>
                <w:rFonts w:ascii="Times New Roman" w:hAnsi="Times New Roman" w:cs="Times New Roman"/>
                <w:b/>
                <w:sz w:val="24"/>
                <w:szCs w:val="24"/>
              </w:rPr>
            </w:pPr>
            <w:r w:rsidRPr="00F1002B">
              <w:rPr>
                <w:rFonts w:ascii="Times New Roman" w:hAnsi="Times New Roman" w:cs="Times New Roman"/>
                <w:b/>
                <w:sz w:val="24"/>
                <w:szCs w:val="24"/>
              </w:rPr>
              <w:t>Date</w:t>
            </w:r>
          </w:p>
        </w:tc>
      </w:tr>
      <w:tr w:rsidR="00F1002B" w14:paraId="1D841861" w14:textId="77777777" w:rsidTr="00B9413F">
        <w:trPr>
          <w:trHeight w:val="121"/>
        </w:trPr>
        <w:tc>
          <w:tcPr>
            <w:tcW w:w="5525" w:type="dxa"/>
            <w:shd w:val="clear" w:color="auto" w:fill="auto"/>
          </w:tcPr>
          <w:p w14:paraId="5720811C" w14:textId="77777777" w:rsidR="00F1002B" w:rsidRPr="00F1002B" w:rsidRDefault="00F1002B" w:rsidP="00B9413F">
            <w:pPr>
              <w:autoSpaceDE w:val="0"/>
              <w:autoSpaceDN w:val="0"/>
              <w:adjustRightInd w:val="0"/>
              <w:rPr>
                <w:rFonts w:ascii="Times New Roman" w:hAnsi="Times New Roman" w:cs="Times New Roman"/>
                <w:sz w:val="24"/>
                <w:szCs w:val="24"/>
              </w:rPr>
            </w:pPr>
            <w:r w:rsidRPr="00F1002B">
              <w:rPr>
                <w:rFonts w:ascii="Times New Roman" w:eastAsia="Calibri" w:hAnsi="Times New Roman" w:cs="Times New Roman"/>
                <w:sz w:val="24"/>
                <w:szCs w:val="24"/>
              </w:rPr>
              <w:t xml:space="preserve">Notice completed </w:t>
            </w:r>
          </w:p>
        </w:tc>
        <w:tc>
          <w:tcPr>
            <w:tcW w:w="3825" w:type="dxa"/>
            <w:shd w:val="clear" w:color="auto" w:fill="auto"/>
            <w:vAlign w:val="center"/>
          </w:tcPr>
          <w:p w14:paraId="1505E08C" w14:textId="7496F28E" w:rsidR="00F1002B" w:rsidRPr="00F1002B" w:rsidRDefault="00B611B3" w:rsidP="00B9413F">
            <w:pPr>
              <w:keepNext/>
              <w:rPr>
                <w:rFonts w:ascii="Times New Roman" w:hAnsi="Times New Roman" w:cs="Times New Roman"/>
                <w:sz w:val="24"/>
                <w:szCs w:val="24"/>
              </w:rPr>
            </w:pPr>
            <w:r>
              <w:rPr>
                <w:rFonts w:ascii="Times New Roman" w:hAnsi="Times New Roman" w:cs="Times New Roman"/>
                <w:i/>
                <w:sz w:val="24"/>
                <w:szCs w:val="24"/>
              </w:rPr>
              <w:t>April 7, 2021</w:t>
            </w:r>
          </w:p>
        </w:tc>
      </w:tr>
      <w:tr w:rsidR="00F1002B" w14:paraId="27C8AE87" w14:textId="77777777" w:rsidTr="00B9413F">
        <w:trPr>
          <w:trHeight w:val="611"/>
        </w:trPr>
        <w:tc>
          <w:tcPr>
            <w:tcW w:w="5525" w:type="dxa"/>
            <w:shd w:val="clear" w:color="auto" w:fill="auto"/>
            <w:vAlign w:val="center"/>
          </w:tcPr>
          <w:p w14:paraId="6FA7F995" w14:textId="77777777" w:rsidR="00F1002B" w:rsidRPr="00F1002B" w:rsidRDefault="00F1002B" w:rsidP="00B9413F">
            <w:pPr>
              <w:autoSpaceDE w:val="0"/>
              <w:autoSpaceDN w:val="0"/>
              <w:adjustRightInd w:val="0"/>
              <w:rPr>
                <w:rFonts w:ascii="Times New Roman" w:eastAsia="Calibri" w:hAnsi="Times New Roman" w:cs="Times New Roman"/>
                <w:sz w:val="24"/>
                <w:szCs w:val="24"/>
              </w:rPr>
            </w:pPr>
            <w:r w:rsidRPr="00F1002B">
              <w:rPr>
                <w:rFonts w:ascii="Times New Roman" w:eastAsia="Calibri" w:hAnsi="Times New Roman" w:cs="Times New Roman"/>
                <w:sz w:val="24"/>
                <w:szCs w:val="24"/>
              </w:rPr>
              <w:t>Deadline for intervention</w:t>
            </w:r>
          </w:p>
        </w:tc>
        <w:tc>
          <w:tcPr>
            <w:tcW w:w="3825" w:type="dxa"/>
            <w:shd w:val="clear" w:color="auto" w:fill="auto"/>
            <w:vAlign w:val="center"/>
          </w:tcPr>
          <w:p w14:paraId="1A1EB9C0" w14:textId="2FB753E1" w:rsidR="00F1002B" w:rsidRPr="00F1002B" w:rsidRDefault="00B611B3" w:rsidP="00B9413F">
            <w:pPr>
              <w:keepNext/>
              <w:rPr>
                <w:rFonts w:ascii="Times New Roman" w:hAnsi="Times New Roman" w:cs="Times New Roman"/>
                <w:sz w:val="24"/>
                <w:szCs w:val="24"/>
              </w:rPr>
            </w:pPr>
            <w:r>
              <w:rPr>
                <w:rFonts w:ascii="Times New Roman" w:hAnsi="Times New Roman" w:cs="Times New Roman"/>
                <w:i/>
                <w:sz w:val="24"/>
                <w:szCs w:val="24"/>
              </w:rPr>
              <w:t xml:space="preserve">May </w:t>
            </w:r>
            <w:r>
              <w:rPr>
                <w:rFonts w:ascii="Times New Roman" w:hAnsi="Times New Roman" w:cs="Times New Roman"/>
                <w:i/>
                <w:sz w:val="24"/>
                <w:szCs w:val="24"/>
              </w:rPr>
              <w:t>2</w:t>
            </w:r>
            <w:r>
              <w:rPr>
                <w:rFonts w:ascii="Times New Roman" w:hAnsi="Times New Roman" w:cs="Times New Roman"/>
                <w:i/>
                <w:sz w:val="24"/>
                <w:szCs w:val="24"/>
              </w:rPr>
              <w:t>7, 2021</w:t>
            </w:r>
            <w:r w:rsidR="00F1002B" w:rsidRPr="00F1002B">
              <w:rPr>
                <w:rFonts w:ascii="Times New Roman" w:hAnsi="Times New Roman" w:cs="Times New Roman"/>
                <w:i/>
                <w:sz w:val="24"/>
                <w:szCs w:val="24"/>
              </w:rPr>
              <w:t xml:space="preserve"> </w:t>
            </w:r>
          </w:p>
        </w:tc>
      </w:tr>
      <w:tr w:rsidR="00F1002B" w14:paraId="4435338B" w14:textId="77777777" w:rsidTr="00B9413F">
        <w:trPr>
          <w:trHeight w:val="611"/>
        </w:trPr>
        <w:tc>
          <w:tcPr>
            <w:tcW w:w="5525" w:type="dxa"/>
            <w:shd w:val="clear" w:color="auto" w:fill="auto"/>
          </w:tcPr>
          <w:p w14:paraId="58DC3839" w14:textId="73C01D1F" w:rsidR="00F1002B" w:rsidRPr="00F1002B" w:rsidRDefault="00F1002B" w:rsidP="00B9413F">
            <w:pPr>
              <w:autoSpaceDE w:val="0"/>
              <w:autoSpaceDN w:val="0"/>
              <w:adjustRightInd w:val="0"/>
              <w:rPr>
                <w:rFonts w:ascii="Times New Roman" w:hAnsi="Times New Roman" w:cs="Times New Roman"/>
                <w:sz w:val="24"/>
                <w:szCs w:val="24"/>
              </w:rPr>
            </w:pPr>
            <w:r w:rsidRPr="00F1002B">
              <w:rPr>
                <w:rFonts w:ascii="Times New Roman" w:eastAsia="Calibri" w:hAnsi="Times New Roman" w:cs="Times New Roman"/>
                <w:sz w:val="24"/>
                <w:szCs w:val="24"/>
              </w:rPr>
              <w:t>Deadline for Staff to provide final maps, certificates, and tariffs (if applicable), to</w:t>
            </w:r>
            <w:r>
              <w:rPr>
                <w:rFonts w:ascii="Times New Roman" w:eastAsia="Calibri" w:hAnsi="Times New Roman" w:cs="Times New Roman"/>
                <w:sz w:val="24"/>
                <w:szCs w:val="24"/>
              </w:rPr>
              <w:t xml:space="preserve"> UIC 13 </w:t>
            </w:r>
            <w:r w:rsidRPr="00F1002B">
              <w:rPr>
                <w:rFonts w:ascii="Times New Roman" w:eastAsia="Calibri" w:hAnsi="Times New Roman" w:cs="Times New Roman"/>
                <w:sz w:val="24"/>
                <w:szCs w:val="24"/>
              </w:rPr>
              <w:t>for review and consent</w:t>
            </w:r>
          </w:p>
        </w:tc>
        <w:tc>
          <w:tcPr>
            <w:tcW w:w="3825" w:type="dxa"/>
            <w:shd w:val="clear" w:color="auto" w:fill="auto"/>
            <w:vAlign w:val="center"/>
          </w:tcPr>
          <w:p w14:paraId="1365D1FB" w14:textId="0F44AD8E" w:rsidR="00F1002B" w:rsidRPr="00F1002B" w:rsidRDefault="00B611B3" w:rsidP="00B9413F">
            <w:pPr>
              <w:keepNext/>
              <w:rPr>
                <w:rFonts w:ascii="Times New Roman" w:hAnsi="Times New Roman" w:cs="Times New Roman"/>
                <w:sz w:val="24"/>
                <w:szCs w:val="24"/>
              </w:rPr>
            </w:pPr>
            <w:r>
              <w:rPr>
                <w:rFonts w:ascii="Times New Roman" w:hAnsi="Times New Roman" w:cs="Times New Roman"/>
                <w:i/>
                <w:sz w:val="24"/>
                <w:szCs w:val="24"/>
              </w:rPr>
              <w:t>June 24, 2021</w:t>
            </w:r>
          </w:p>
        </w:tc>
      </w:tr>
      <w:tr w:rsidR="00F1002B" w14:paraId="44702C87" w14:textId="77777777" w:rsidTr="00B9413F">
        <w:trPr>
          <w:trHeight w:val="611"/>
        </w:trPr>
        <w:tc>
          <w:tcPr>
            <w:tcW w:w="5525" w:type="dxa"/>
            <w:shd w:val="clear" w:color="auto" w:fill="auto"/>
          </w:tcPr>
          <w:p w14:paraId="48073F86" w14:textId="6F693531" w:rsidR="00F1002B" w:rsidRPr="00F1002B" w:rsidRDefault="00F1002B" w:rsidP="00B9413F">
            <w:pPr>
              <w:autoSpaceDE w:val="0"/>
              <w:autoSpaceDN w:val="0"/>
              <w:adjustRightInd w:val="0"/>
              <w:rPr>
                <w:rFonts w:ascii="Times New Roman" w:eastAsia="Calibri" w:hAnsi="Times New Roman" w:cs="Times New Roman"/>
                <w:sz w:val="24"/>
                <w:szCs w:val="24"/>
              </w:rPr>
            </w:pPr>
            <w:r w:rsidRPr="00F1002B">
              <w:rPr>
                <w:rFonts w:ascii="Times New Roman" w:eastAsia="Calibri" w:hAnsi="Times New Roman" w:cs="Times New Roman"/>
                <w:sz w:val="24"/>
                <w:szCs w:val="24"/>
              </w:rPr>
              <w:t xml:space="preserve">Deadline for </w:t>
            </w:r>
            <w:r>
              <w:rPr>
                <w:rFonts w:ascii="Times New Roman" w:eastAsia="Calibri" w:hAnsi="Times New Roman" w:cs="Times New Roman"/>
                <w:sz w:val="24"/>
                <w:szCs w:val="24"/>
              </w:rPr>
              <w:t xml:space="preserve">UIC 13 </w:t>
            </w:r>
            <w:r w:rsidRPr="00F1002B">
              <w:rPr>
                <w:rFonts w:ascii="Times New Roman" w:eastAsia="Calibri" w:hAnsi="Times New Roman" w:cs="Times New Roman"/>
                <w:sz w:val="24"/>
                <w:szCs w:val="24"/>
              </w:rPr>
              <w:t>to file its signed consent form with the Commission</w:t>
            </w:r>
          </w:p>
        </w:tc>
        <w:tc>
          <w:tcPr>
            <w:tcW w:w="3825" w:type="dxa"/>
            <w:shd w:val="clear" w:color="auto" w:fill="auto"/>
            <w:vAlign w:val="center"/>
          </w:tcPr>
          <w:p w14:paraId="591CE453" w14:textId="1CA41F76" w:rsidR="00F1002B" w:rsidRPr="00F1002B" w:rsidRDefault="00B611B3" w:rsidP="00B9413F">
            <w:pPr>
              <w:rPr>
                <w:rFonts w:ascii="Times New Roman" w:hAnsi="Times New Roman" w:cs="Times New Roman"/>
                <w:sz w:val="24"/>
                <w:szCs w:val="24"/>
              </w:rPr>
            </w:pPr>
            <w:r>
              <w:rPr>
                <w:rFonts w:ascii="Times New Roman" w:hAnsi="Times New Roman" w:cs="Times New Roman"/>
                <w:i/>
                <w:sz w:val="24"/>
                <w:szCs w:val="24"/>
              </w:rPr>
              <w:t>July 7, 2021</w:t>
            </w:r>
          </w:p>
        </w:tc>
      </w:tr>
      <w:tr w:rsidR="00F1002B" w14:paraId="63FB08E5" w14:textId="77777777" w:rsidTr="00B9413F">
        <w:trPr>
          <w:trHeight w:val="611"/>
        </w:trPr>
        <w:tc>
          <w:tcPr>
            <w:tcW w:w="5525" w:type="dxa"/>
            <w:shd w:val="clear" w:color="auto" w:fill="auto"/>
          </w:tcPr>
          <w:p w14:paraId="1E6911DC" w14:textId="77777777" w:rsidR="00F1002B" w:rsidRPr="00F1002B" w:rsidRDefault="00F1002B" w:rsidP="00B9413F">
            <w:pPr>
              <w:autoSpaceDE w:val="0"/>
              <w:autoSpaceDN w:val="0"/>
              <w:adjustRightInd w:val="0"/>
              <w:rPr>
                <w:rFonts w:ascii="Times New Roman" w:eastAsia="Calibri" w:hAnsi="Times New Roman" w:cs="Times New Roman"/>
                <w:sz w:val="24"/>
                <w:szCs w:val="24"/>
              </w:rPr>
            </w:pPr>
            <w:r w:rsidRPr="00F1002B">
              <w:rPr>
                <w:rFonts w:ascii="Times New Roman" w:eastAsia="Calibri" w:hAnsi="Times New Roman" w:cs="Times New Roman"/>
                <w:sz w:val="24"/>
                <w:szCs w:val="24"/>
              </w:rPr>
              <w:t>If no hearing is requested, deadline for Staff to file a final recommendation on the application</w:t>
            </w:r>
          </w:p>
        </w:tc>
        <w:tc>
          <w:tcPr>
            <w:tcW w:w="3825" w:type="dxa"/>
            <w:shd w:val="clear" w:color="auto" w:fill="auto"/>
            <w:vAlign w:val="center"/>
          </w:tcPr>
          <w:p w14:paraId="3FDEDE18" w14:textId="2AFAFE19" w:rsidR="00F1002B" w:rsidRPr="00F1002B" w:rsidRDefault="00B611B3" w:rsidP="00B9413F">
            <w:pPr>
              <w:keepNext/>
              <w:rPr>
                <w:rFonts w:ascii="Times New Roman" w:hAnsi="Times New Roman" w:cs="Times New Roman"/>
                <w:sz w:val="24"/>
                <w:szCs w:val="24"/>
              </w:rPr>
            </w:pPr>
            <w:r>
              <w:rPr>
                <w:rFonts w:ascii="Times New Roman" w:hAnsi="Times New Roman" w:cs="Times New Roman"/>
                <w:i/>
                <w:sz w:val="24"/>
                <w:szCs w:val="24"/>
              </w:rPr>
              <w:t>July 15, 2021</w:t>
            </w:r>
          </w:p>
        </w:tc>
      </w:tr>
      <w:tr w:rsidR="00F1002B" w14:paraId="35D3F404" w14:textId="77777777" w:rsidTr="00B9413F">
        <w:trPr>
          <w:trHeight w:val="611"/>
        </w:trPr>
        <w:tc>
          <w:tcPr>
            <w:tcW w:w="5525" w:type="dxa"/>
            <w:shd w:val="clear" w:color="auto" w:fill="auto"/>
          </w:tcPr>
          <w:p w14:paraId="309132A7" w14:textId="77777777" w:rsidR="00F1002B" w:rsidRPr="00F1002B" w:rsidRDefault="00F1002B" w:rsidP="00B9413F">
            <w:pPr>
              <w:autoSpaceDE w:val="0"/>
              <w:autoSpaceDN w:val="0"/>
              <w:adjustRightInd w:val="0"/>
              <w:rPr>
                <w:rFonts w:ascii="Times New Roman" w:eastAsia="Calibri" w:hAnsi="Times New Roman" w:cs="Times New Roman"/>
                <w:sz w:val="24"/>
                <w:szCs w:val="24"/>
              </w:rPr>
            </w:pPr>
            <w:r w:rsidRPr="00F1002B">
              <w:rPr>
                <w:rFonts w:ascii="Times New Roman" w:eastAsia="Calibri" w:hAnsi="Times New Roman" w:cs="Times New Roman"/>
                <w:sz w:val="24"/>
                <w:szCs w:val="24"/>
              </w:rPr>
              <w:t>If no hearing is requested, deadline for parties to file joint proposed findings of fact and conclusions of law</w:t>
            </w:r>
          </w:p>
        </w:tc>
        <w:tc>
          <w:tcPr>
            <w:tcW w:w="3825" w:type="dxa"/>
            <w:shd w:val="clear" w:color="auto" w:fill="auto"/>
            <w:vAlign w:val="center"/>
          </w:tcPr>
          <w:p w14:paraId="4D50F501" w14:textId="627B4FF5" w:rsidR="00F1002B" w:rsidRPr="00F1002B" w:rsidRDefault="00B611B3" w:rsidP="00B9413F">
            <w:pPr>
              <w:keepNext/>
              <w:rPr>
                <w:rFonts w:ascii="Times New Roman" w:hAnsi="Times New Roman" w:cs="Times New Roman"/>
                <w:sz w:val="24"/>
                <w:szCs w:val="24"/>
              </w:rPr>
            </w:pPr>
            <w:r>
              <w:rPr>
                <w:rFonts w:ascii="Times New Roman" w:hAnsi="Times New Roman" w:cs="Times New Roman"/>
                <w:i/>
                <w:sz w:val="24"/>
                <w:szCs w:val="24"/>
              </w:rPr>
              <w:t>July 22, 2021</w:t>
            </w:r>
          </w:p>
        </w:tc>
      </w:tr>
    </w:tbl>
    <w:p w14:paraId="6C7B7EA9" w14:textId="77777777" w:rsidR="009760AA" w:rsidRDefault="009760AA" w:rsidP="009760AA">
      <w:pPr>
        <w:spacing w:after="0" w:line="360" w:lineRule="auto"/>
        <w:contextualSpacing/>
        <w:jc w:val="center"/>
        <w:rPr>
          <w:rFonts w:ascii="Times New Roman" w:hAnsi="Times New Roman" w:cs="Times New Roman"/>
          <w:b/>
          <w:sz w:val="24"/>
          <w:szCs w:val="24"/>
        </w:rPr>
      </w:pPr>
    </w:p>
    <w:p w14:paraId="2962E568" w14:textId="0E705DE3" w:rsidR="0067604D" w:rsidRPr="0067604D" w:rsidRDefault="0067604D" w:rsidP="009760AA">
      <w:pPr>
        <w:numPr>
          <w:ilvl w:val="0"/>
          <w:numId w:val="11"/>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6F7CE8C1" w:rsidR="0067604D" w:rsidRPr="005E7F09" w:rsidRDefault="0067604D" w:rsidP="009760AA">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that </w:t>
      </w:r>
      <w:r w:rsidR="00EF03AE">
        <w:rPr>
          <w:rFonts w:ascii="Times New Roman" w:hAnsi="Times New Roman" w:cs="Times New Roman"/>
          <w:sz w:val="24"/>
          <w:szCs w:val="24"/>
        </w:rPr>
        <w:t xml:space="preserve">the notice provided by </w:t>
      </w:r>
      <w:r w:rsidR="00F1002B">
        <w:rPr>
          <w:rFonts w:ascii="Times New Roman" w:hAnsi="Times New Roman" w:cs="Times New Roman"/>
          <w:sz w:val="24"/>
          <w:szCs w:val="24"/>
        </w:rPr>
        <w:t>UIC 1</w:t>
      </w:r>
      <w:r w:rsidR="00B611B3">
        <w:rPr>
          <w:rFonts w:ascii="Times New Roman" w:hAnsi="Times New Roman" w:cs="Times New Roman"/>
          <w:sz w:val="24"/>
          <w:szCs w:val="24"/>
        </w:rPr>
        <w:t>3</w:t>
      </w:r>
      <w:r w:rsidR="00F1002B">
        <w:rPr>
          <w:rFonts w:ascii="Times New Roman" w:hAnsi="Times New Roman" w:cs="Times New Roman"/>
          <w:sz w:val="24"/>
          <w:szCs w:val="24"/>
        </w:rPr>
        <w:t xml:space="preserve"> </w:t>
      </w:r>
      <w:r w:rsidR="00EF03AE">
        <w:rPr>
          <w:rFonts w:ascii="Times New Roman" w:hAnsi="Times New Roman" w:cs="Times New Roman"/>
          <w:sz w:val="24"/>
          <w:szCs w:val="24"/>
        </w:rPr>
        <w:t>be deemed sufficient</w:t>
      </w:r>
      <w:r w:rsidR="00F1002B">
        <w:rPr>
          <w:rFonts w:ascii="Times New Roman" w:hAnsi="Times New Roman" w:cs="Times New Roman"/>
          <w:sz w:val="24"/>
          <w:szCs w:val="24"/>
        </w:rPr>
        <w:t xml:space="preserve"> and that the proposed procedural schedule be adopted</w:t>
      </w:r>
      <w:r w:rsidR="00EF03AE">
        <w:rPr>
          <w:rFonts w:ascii="Times New Roman" w:hAnsi="Times New Roman" w:cs="Times New Roman"/>
          <w:sz w:val="24"/>
          <w:szCs w:val="24"/>
        </w:rPr>
        <w:t>.</w:t>
      </w:r>
    </w:p>
    <w:p w14:paraId="7C9B6ADA" w14:textId="77777777" w:rsidR="007F55CE" w:rsidRDefault="007F55C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424447E" w14:textId="2D949422" w:rsidR="00E75855" w:rsidRPr="00B611B3" w:rsidRDefault="00E75855" w:rsidP="00E75855">
      <w:pPr>
        <w:spacing w:after="0" w:line="360" w:lineRule="auto"/>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lastRenderedPageBreak/>
        <w:t>Dated</w:t>
      </w:r>
      <w:r w:rsidR="007E0F2C" w:rsidRPr="00B611B3">
        <w:rPr>
          <w:rFonts w:ascii="Times New Roman" w:eastAsia="Times New Roman" w:hAnsi="Times New Roman" w:cs="Times New Roman"/>
          <w:sz w:val="24"/>
          <w:szCs w:val="24"/>
        </w:rPr>
        <w:t xml:space="preserve">: </w:t>
      </w:r>
      <w:r w:rsidRPr="00B611B3">
        <w:rPr>
          <w:rFonts w:ascii="Times New Roman" w:eastAsia="Times New Roman" w:hAnsi="Times New Roman" w:cs="Times New Roman"/>
          <w:sz w:val="24"/>
          <w:szCs w:val="24"/>
        </w:rPr>
        <w:t xml:space="preserve"> </w:t>
      </w:r>
      <w:r w:rsidRPr="00B611B3">
        <w:rPr>
          <w:rFonts w:ascii="Times New Roman" w:eastAsia="Times New Roman" w:hAnsi="Times New Roman" w:cs="Times New Roman"/>
          <w:sz w:val="24"/>
          <w:szCs w:val="24"/>
        </w:rPr>
        <w:fldChar w:fldCharType="begin"/>
      </w:r>
      <w:r w:rsidRPr="00B611B3">
        <w:rPr>
          <w:rFonts w:ascii="Times New Roman" w:eastAsia="Times New Roman" w:hAnsi="Times New Roman" w:cs="Times New Roman"/>
          <w:sz w:val="24"/>
          <w:szCs w:val="24"/>
        </w:rPr>
        <w:instrText xml:space="preserve"> DATE \@ "MMMM d, yyyy" </w:instrText>
      </w:r>
      <w:r w:rsidRPr="00B611B3">
        <w:rPr>
          <w:rFonts w:ascii="Times New Roman" w:eastAsia="Times New Roman" w:hAnsi="Times New Roman" w:cs="Times New Roman"/>
          <w:sz w:val="24"/>
          <w:szCs w:val="24"/>
        </w:rPr>
        <w:fldChar w:fldCharType="separate"/>
      </w:r>
      <w:r w:rsidR="00B611B3" w:rsidRPr="00B611B3">
        <w:rPr>
          <w:rFonts w:ascii="Times New Roman" w:eastAsia="Times New Roman" w:hAnsi="Times New Roman" w:cs="Times New Roman"/>
          <w:noProof/>
          <w:sz w:val="24"/>
          <w:szCs w:val="24"/>
        </w:rPr>
        <w:t>May 20, 2021</w:t>
      </w:r>
      <w:r w:rsidRPr="00B611B3">
        <w:rPr>
          <w:rFonts w:ascii="Times New Roman" w:eastAsia="Times New Roman" w:hAnsi="Times New Roman" w:cs="Times New Roman"/>
          <w:sz w:val="24"/>
          <w:szCs w:val="24"/>
        </w:rPr>
        <w:fldChar w:fldCharType="end"/>
      </w:r>
    </w:p>
    <w:p w14:paraId="1C370944" w14:textId="22358C59" w:rsidR="00620EFA" w:rsidRPr="00B611B3"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B611B3" w:rsidRDefault="00E75855" w:rsidP="009B5177">
      <w:pPr>
        <w:spacing w:after="0" w:line="480" w:lineRule="auto"/>
        <w:ind w:left="4320"/>
        <w:jc w:val="both"/>
        <w:rPr>
          <w:rFonts w:ascii="Times New Roman" w:eastAsia="Times New Roman" w:hAnsi="Times New Roman" w:cs="Times New Roman"/>
          <w:sz w:val="24"/>
          <w:szCs w:val="20"/>
        </w:rPr>
      </w:pPr>
      <w:r w:rsidRPr="00B611B3">
        <w:rPr>
          <w:rFonts w:ascii="Times New Roman" w:eastAsia="Times New Roman" w:hAnsi="Times New Roman" w:cs="Times New Roman"/>
          <w:sz w:val="24"/>
          <w:szCs w:val="20"/>
        </w:rPr>
        <w:t xml:space="preserve">Respectfully </w:t>
      </w:r>
      <w:r w:rsidR="00F82F0A" w:rsidRPr="00B611B3">
        <w:rPr>
          <w:rFonts w:ascii="Times New Roman" w:eastAsia="Times New Roman" w:hAnsi="Times New Roman" w:cs="Times New Roman"/>
          <w:sz w:val="24"/>
          <w:szCs w:val="20"/>
        </w:rPr>
        <w:t>s</w:t>
      </w:r>
      <w:r w:rsidRPr="00B611B3">
        <w:rPr>
          <w:rFonts w:ascii="Times New Roman" w:eastAsia="Times New Roman" w:hAnsi="Times New Roman" w:cs="Times New Roman"/>
          <w:sz w:val="24"/>
          <w:szCs w:val="20"/>
        </w:rPr>
        <w:t>ubmitted,</w:t>
      </w:r>
    </w:p>
    <w:p w14:paraId="27D5A867" w14:textId="757BFC95" w:rsidR="00E75855" w:rsidRPr="00B611B3" w:rsidRDefault="009B5177" w:rsidP="009B5177">
      <w:pPr>
        <w:spacing w:after="0" w:line="240" w:lineRule="auto"/>
        <w:ind w:left="4320"/>
        <w:contextualSpacing/>
        <w:rPr>
          <w:rFonts w:ascii="Times New Roman" w:eastAsia="Times New Roman" w:hAnsi="Times New Roman" w:cs="Times New Roman"/>
          <w:b/>
          <w:sz w:val="24"/>
          <w:szCs w:val="24"/>
        </w:rPr>
      </w:pPr>
      <w:r w:rsidRPr="00B611B3">
        <w:rPr>
          <w:rFonts w:ascii="Times New Roman" w:eastAsia="Times New Roman" w:hAnsi="Times New Roman" w:cs="Times New Roman"/>
          <w:b/>
          <w:sz w:val="24"/>
          <w:szCs w:val="24"/>
        </w:rPr>
        <w:t>PUBLIC UTILITY COMMISSION OF T</w:t>
      </w:r>
      <w:r w:rsidR="00E75855" w:rsidRPr="00B611B3">
        <w:rPr>
          <w:rFonts w:ascii="Times New Roman" w:eastAsia="Times New Roman" w:hAnsi="Times New Roman" w:cs="Times New Roman"/>
          <w:b/>
          <w:sz w:val="24"/>
          <w:szCs w:val="24"/>
        </w:rPr>
        <w:t>EXAS LEGAL DIVISION</w:t>
      </w:r>
    </w:p>
    <w:p w14:paraId="4AAA2EDD" w14:textId="77777777" w:rsidR="00E75855" w:rsidRPr="00B611B3"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B611B3" w:rsidRDefault="00E75855" w:rsidP="009B5177">
      <w:pPr>
        <w:spacing w:after="0" w:line="240" w:lineRule="auto"/>
        <w:contextualSpacing/>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00E73816" w:rsidRPr="00B611B3">
        <w:rPr>
          <w:rFonts w:ascii="Times New Roman" w:eastAsia="Times New Roman" w:hAnsi="Times New Roman" w:cs="Times New Roman"/>
          <w:sz w:val="24"/>
          <w:szCs w:val="24"/>
        </w:rPr>
        <w:t>Rachelle Nicolette Robles</w:t>
      </w:r>
    </w:p>
    <w:p w14:paraId="658A37E1" w14:textId="77777777" w:rsidR="00E75855" w:rsidRPr="00B611B3" w:rsidRDefault="00E75855" w:rsidP="009B5177">
      <w:pPr>
        <w:spacing w:after="0" w:line="240" w:lineRule="auto"/>
        <w:contextualSpacing/>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t>Division Director</w:t>
      </w:r>
    </w:p>
    <w:p w14:paraId="028E94F9" w14:textId="32F649AB" w:rsidR="00E75855" w:rsidRPr="00B611B3"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B611B3" w:rsidRDefault="003E0121" w:rsidP="007F70C5">
      <w:pPr>
        <w:spacing w:after="0" w:line="240" w:lineRule="auto"/>
        <w:ind w:left="4320"/>
        <w:jc w:val="both"/>
        <w:rPr>
          <w:rFonts w:ascii="Times New Roman" w:eastAsia="Times New Roman" w:hAnsi="Times New Roman" w:cs="Times New Roman"/>
          <w:sz w:val="24"/>
          <w:szCs w:val="20"/>
        </w:rPr>
      </w:pPr>
      <w:r w:rsidRPr="00B611B3">
        <w:rPr>
          <w:rFonts w:ascii="Times New Roman" w:eastAsia="Times New Roman" w:hAnsi="Times New Roman" w:cs="Times New Roman"/>
          <w:sz w:val="24"/>
          <w:szCs w:val="20"/>
        </w:rPr>
        <w:t>Eleanor D’Ambrosio</w:t>
      </w:r>
    </w:p>
    <w:p w14:paraId="4E723902"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Managing Attorney</w:t>
      </w:r>
    </w:p>
    <w:p w14:paraId="0F01E66F"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p>
    <w:p w14:paraId="1974F8DF" w14:textId="64AC8F5D" w:rsidR="007F70C5" w:rsidRPr="00B611B3" w:rsidRDefault="00B611B3" w:rsidP="007F70C5">
      <w:pPr>
        <w:spacing w:after="0" w:line="240" w:lineRule="auto"/>
        <w:ind w:left="4320"/>
        <w:jc w:val="both"/>
        <w:rPr>
          <w:rFonts w:ascii="Times New Roman" w:eastAsia="Times New Roman" w:hAnsi="Times New Roman" w:cs="Times New Roman"/>
          <w:i/>
          <w:iCs/>
          <w:sz w:val="24"/>
          <w:szCs w:val="24"/>
          <w:u w:val="single"/>
        </w:rPr>
      </w:pPr>
      <w:r w:rsidRPr="00B611B3">
        <w:rPr>
          <w:rFonts w:ascii="Times New Roman" w:eastAsia="Times New Roman" w:hAnsi="Times New Roman" w:cs="Times New Roman"/>
          <w:i/>
          <w:iCs/>
          <w:sz w:val="24"/>
          <w:szCs w:val="24"/>
          <w:u w:val="single"/>
        </w:rPr>
        <w:t>/s/ Kevin R. Bartz_________</w:t>
      </w:r>
    </w:p>
    <w:p w14:paraId="377C3AD6" w14:textId="77777777" w:rsidR="007F70C5" w:rsidRPr="00B611B3" w:rsidRDefault="007F70C5" w:rsidP="007F70C5">
      <w:pPr>
        <w:spacing w:after="0" w:line="240" w:lineRule="auto"/>
        <w:ind w:left="720"/>
        <w:jc w:val="both"/>
        <w:rPr>
          <w:rFonts w:ascii="Times New Roman" w:eastAsia="Times New Roman" w:hAnsi="Times New Roman" w:cs="Times New Roman"/>
          <w:sz w:val="24"/>
          <w:szCs w:val="20"/>
        </w:rPr>
      </w:pP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t>Kevin R. Bartz</w:t>
      </w:r>
    </w:p>
    <w:p w14:paraId="33E9E395" w14:textId="77777777" w:rsidR="007F70C5" w:rsidRPr="00B611B3" w:rsidRDefault="007F70C5" w:rsidP="007F70C5">
      <w:pPr>
        <w:spacing w:after="0" w:line="240" w:lineRule="auto"/>
        <w:ind w:left="720"/>
        <w:jc w:val="both"/>
        <w:rPr>
          <w:rFonts w:ascii="Times New Roman" w:eastAsia="Times New Roman" w:hAnsi="Times New Roman" w:cs="Times New Roman"/>
          <w:sz w:val="24"/>
          <w:szCs w:val="20"/>
        </w:rPr>
      </w:pP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r>
      <w:r w:rsidRPr="00B611B3">
        <w:rPr>
          <w:rFonts w:ascii="Times New Roman" w:eastAsia="Times New Roman" w:hAnsi="Times New Roman" w:cs="Times New Roman"/>
          <w:sz w:val="24"/>
          <w:szCs w:val="20"/>
        </w:rPr>
        <w:tab/>
        <w:t>State Bar No. 24101488</w:t>
      </w:r>
    </w:p>
    <w:p w14:paraId="2ECC9BAE"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1701 N. Congress Avenue</w:t>
      </w:r>
    </w:p>
    <w:p w14:paraId="7A7D1FCC"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P.O. Box 13326</w:t>
      </w:r>
    </w:p>
    <w:p w14:paraId="2D39E127"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Austin, Texas 78711-3326</w:t>
      </w:r>
    </w:p>
    <w:p w14:paraId="207F5B61"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(512) 936-7203</w:t>
      </w:r>
    </w:p>
    <w:p w14:paraId="50E15348"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(512) 936-7268 (facsimile)</w:t>
      </w:r>
    </w:p>
    <w:p w14:paraId="6F44D016" w14:textId="77777777" w:rsidR="007F70C5" w:rsidRPr="00B611B3" w:rsidRDefault="007F70C5" w:rsidP="007F70C5">
      <w:pPr>
        <w:spacing w:after="0" w:line="240" w:lineRule="auto"/>
        <w:ind w:left="43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kevin.bartz@puc.texas.gov</w:t>
      </w:r>
    </w:p>
    <w:p w14:paraId="2D74E8DC" w14:textId="49F509AD" w:rsidR="00C74138" w:rsidRPr="00B611B3" w:rsidRDefault="00C74138" w:rsidP="001C38D4">
      <w:pPr>
        <w:spacing w:after="0" w:line="240" w:lineRule="auto"/>
        <w:contextualSpacing/>
        <w:jc w:val="both"/>
        <w:rPr>
          <w:rFonts w:ascii="Times New Roman" w:eastAsia="Times New Roman" w:hAnsi="Times New Roman" w:cs="Times New Roman"/>
          <w:sz w:val="24"/>
          <w:szCs w:val="24"/>
        </w:rPr>
      </w:pPr>
    </w:p>
    <w:p w14:paraId="58810D8F" w14:textId="69F20D60" w:rsidR="00113F7F" w:rsidRPr="00B611B3" w:rsidRDefault="00113F7F" w:rsidP="001C38D4">
      <w:pPr>
        <w:spacing w:after="0" w:line="240" w:lineRule="auto"/>
        <w:contextualSpacing/>
        <w:jc w:val="both"/>
        <w:rPr>
          <w:rFonts w:ascii="Times New Roman" w:eastAsia="Times New Roman" w:hAnsi="Times New Roman" w:cs="Times New Roman"/>
          <w:sz w:val="24"/>
          <w:szCs w:val="24"/>
        </w:rPr>
      </w:pPr>
    </w:p>
    <w:p w14:paraId="2CA19E1B" w14:textId="77777777" w:rsidR="00946F71" w:rsidRPr="00B611B3" w:rsidRDefault="00946F71" w:rsidP="00886257">
      <w:pPr>
        <w:spacing w:after="0" w:line="240" w:lineRule="auto"/>
        <w:jc w:val="center"/>
        <w:rPr>
          <w:rFonts w:ascii="Times New Roman" w:eastAsia="Times New Roman" w:hAnsi="Times New Roman" w:cs="Times New Roman"/>
          <w:b/>
          <w:caps/>
          <w:sz w:val="24"/>
          <w:szCs w:val="24"/>
        </w:rPr>
      </w:pPr>
    </w:p>
    <w:p w14:paraId="302578BD" w14:textId="77777777" w:rsidR="00946F71" w:rsidRPr="00B611B3" w:rsidRDefault="00946F71" w:rsidP="00886257">
      <w:pPr>
        <w:spacing w:after="0" w:line="240" w:lineRule="auto"/>
        <w:jc w:val="center"/>
        <w:rPr>
          <w:rFonts w:ascii="Times New Roman" w:eastAsia="Times New Roman" w:hAnsi="Times New Roman" w:cs="Times New Roman"/>
          <w:b/>
          <w:caps/>
          <w:sz w:val="24"/>
          <w:szCs w:val="24"/>
        </w:rPr>
      </w:pPr>
    </w:p>
    <w:p w14:paraId="662EF693" w14:textId="4F3B4727" w:rsidR="00886257" w:rsidRPr="00B611B3" w:rsidRDefault="00886257" w:rsidP="00886257">
      <w:pPr>
        <w:spacing w:after="0" w:line="240" w:lineRule="auto"/>
        <w:jc w:val="center"/>
        <w:rPr>
          <w:rFonts w:ascii="Times New Roman" w:eastAsia="Times New Roman" w:hAnsi="Times New Roman" w:cs="Times New Roman"/>
          <w:b/>
          <w:caps/>
          <w:sz w:val="24"/>
          <w:szCs w:val="24"/>
        </w:rPr>
      </w:pPr>
      <w:r w:rsidRPr="00B611B3">
        <w:rPr>
          <w:rFonts w:ascii="Times New Roman" w:eastAsia="Times New Roman" w:hAnsi="Times New Roman" w:cs="Times New Roman"/>
          <w:b/>
          <w:caps/>
          <w:sz w:val="24"/>
          <w:szCs w:val="24"/>
        </w:rPr>
        <w:t xml:space="preserve">DOCKET NO. </w:t>
      </w:r>
      <w:r w:rsidR="00EF03AE" w:rsidRPr="00B611B3">
        <w:rPr>
          <w:rFonts w:ascii="Times New Roman" w:eastAsia="Times New Roman" w:hAnsi="Times New Roman" w:cs="Times New Roman"/>
          <w:b/>
          <w:caps/>
          <w:sz w:val="24"/>
          <w:szCs w:val="24"/>
        </w:rPr>
        <w:t>51814</w:t>
      </w:r>
    </w:p>
    <w:p w14:paraId="0CB0F0ED" w14:textId="77777777" w:rsidR="00620EFA" w:rsidRPr="00B611B3"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B611B3" w:rsidRDefault="00620EFA" w:rsidP="00620EFA">
      <w:pPr>
        <w:keepNext/>
        <w:spacing w:after="0" w:line="240" w:lineRule="auto"/>
        <w:jc w:val="center"/>
        <w:rPr>
          <w:rFonts w:ascii="Times New Roman" w:eastAsia="Times New Roman" w:hAnsi="Times New Roman" w:cs="Times New Roman"/>
          <w:b/>
          <w:sz w:val="24"/>
          <w:szCs w:val="24"/>
        </w:rPr>
      </w:pPr>
      <w:r w:rsidRPr="00B611B3">
        <w:rPr>
          <w:rFonts w:ascii="Times New Roman" w:eastAsia="Times New Roman" w:hAnsi="Times New Roman" w:cs="Times New Roman"/>
          <w:b/>
          <w:sz w:val="24"/>
          <w:szCs w:val="24"/>
        </w:rPr>
        <w:t>CERTIFICATE OF SERVICE</w:t>
      </w:r>
    </w:p>
    <w:p w14:paraId="4A5AD62E" w14:textId="77777777" w:rsidR="00620EFA" w:rsidRPr="00B611B3" w:rsidRDefault="00620EFA" w:rsidP="00620EFA">
      <w:pPr>
        <w:keepNext/>
        <w:spacing w:after="0" w:line="240" w:lineRule="auto"/>
        <w:jc w:val="center"/>
        <w:rPr>
          <w:rFonts w:ascii="Times New Roman" w:eastAsia="Times New Roman" w:hAnsi="Times New Roman" w:cs="Times New Roman"/>
          <w:b/>
          <w:sz w:val="24"/>
          <w:szCs w:val="24"/>
        </w:rPr>
      </w:pPr>
    </w:p>
    <w:p w14:paraId="19D77DC0" w14:textId="75EFE09D" w:rsidR="00620EFA" w:rsidRDefault="00620EFA" w:rsidP="00620EFA">
      <w:pPr>
        <w:spacing w:after="0" w:line="360" w:lineRule="auto"/>
        <w:ind w:firstLine="720"/>
        <w:jc w:val="both"/>
        <w:rPr>
          <w:rFonts w:ascii="Times New Roman" w:eastAsia="Times New Roman" w:hAnsi="Times New Roman" w:cs="Times New Roman"/>
          <w:sz w:val="24"/>
          <w:szCs w:val="24"/>
        </w:rPr>
      </w:pPr>
      <w:r w:rsidRPr="00B611B3">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D57E0C" w:rsidRPr="00B611B3">
        <w:rPr>
          <w:rFonts w:ascii="Times New Roman" w:eastAsia="Times New Roman" w:hAnsi="Times New Roman" w:cs="Times New Roman"/>
          <w:sz w:val="24"/>
          <w:szCs w:val="24"/>
        </w:rPr>
        <w:t xml:space="preserve">May </w:t>
      </w:r>
      <w:r w:rsidR="00B611B3">
        <w:rPr>
          <w:rFonts w:ascii="Times New Roman" w:eastAsia="Times New Roman" w:hAnsi="Times New Roman" w:cs="Times New Roman"/>
          <w:sz w:val="24"/>
          <w:szCs w:val="24"/>
        </w:rPr>
        <w:t>20</w:t>
      </w:r>
      <w:r w:rsidR="00D57E0C" w:rsidRPr="00B611B3">
        <w:rPr>
          <w:rFonts w:ascii="Times New Roman" w:eastAsia="Times New Roman" w:hAnsi="Times New Roman" w:cs="Times New Roman"/>
          <w:sz w:val="24"/>
          <w:szCs w:val="24"/>
        </w:rPr>
        <w:t>, 2021</w:t>
      </w:r>
      <w:r w:rsidRPr="00B611B3">
        <w:rPr>
          <w:rFonts w:ascii="Times New Roman" w:eastAsia="Times New Roman" w:hAnsi="Times New Roman" w:cs="Times New Roman"/>
          <w:sz w:val="24"/>
          <w:szCs w:val="24"/>
        </w:rPr>
        <w:t xml:space="preserve">, in accordance with the Order Suspending Rules, issued in Project No. 50664. </w:t>
      </w:r>
    </w:p>
    <w:p w14:paraId="0E88DB41" w14:textId="77777777" w:rsidR="00B611B3" w:rsidRPr="00B611B3" w:rsidRDefault="00B611B3" w:rsidP="00620EFA">
      <w:pPr>
        <w:spacing w:after="0" w:line="360" w:lineRule="auto"/>
        <w:ind w:firstLine="720"/>
        <w:jc w:val="both"/>
        <w:rPr>
          <w:rFonts w:ascii="Times New Roman" w:eastAsia="Times New Roman" w:hAnsi="Times New Roman" w:cs="Times New Roman"/>
          <w:sz w:val="24"/>
          <w:szCs w:val="24"/>
        </w:rPr>
      </w:pPr>
    </w:p>
    <w:p w14:paraId="2AFFE96F" w14:textId="2D12172C" w:rsidR="00915A6D" w:rsidRPr="00B611B3" w:rsidRDefault="00915A6D" w:rsidP="00620EFA">
      <w:pPr>
        <w:spacing w:after="0" w:line="240" w:lineRule="auto"/>
        <w:jc w:val="both"/>
        <w:rPr>
          <w:rFonts w:ascii="Times New Roman" w:eastAsia="Times New Roman" w:hAnsi="Times New Roman" w:cs="Times New Roman"/>
          <w:i/>
          <w:iCs/>
          <w:sz w:val="24"/>
          <w:szCs w:val="24"/>
          <w:u w:val="single"/>
        </w:rPr>
      </w:pP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00B611B3" w:rsidRPr="00B611B3">
        <w:rPr>
          <w:rFonts w:ascii="Times New Roman" w:eastAsia="Times New Roman" w:hAnsi="Times New Roman" w:cs="Times New Roman"/>
          <w:i/>
          <w:iCs/>
          <w:sz w:val="24"/>
          <w:szCs w:val="24"/>
          <w:u w:val="single"/>
        </w:rPr>
        <w:t>/s/ Kevin R. Bartz_______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Pr="00B611B3">
        <w:rPr>
          <w:rFonts w:ascii="Times New Roman" w:eastAsia="Times New Roman" w:hAnsi="Times New Roman" w:cs="Times New Roman"/>
          <w:sz w:val="24"/>
          <w:szCs w:val="24"/>
        </w:rPr>
        <w:tab/>
      </w:r>
      <w:r w:rsidR="007F70C5" w:rsidRPr="00B611B3">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939F3" w14:textId="77777777" w:rsidR="00247E67" w:rsidRDefault="00247E67" w:rsidP="005E037E">
      <w:pPr>
        <w:spacing w:after="0" w:line="240" w:lineRule="auto"/>
      </w:pPr>
      <w:r>
        <w:separator/>
      </w:r>
    </w:p>
  </w:endnote>
  <w:endnote w:type="continuationSeparator" w:id="0">
    <w:p w14:paraId="464E8447" w14:textId="77777777" w:rsidR="00247E67" w:rsidRDefault="00247E67"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30AAD" w14:textId="77777777" w:rsidR="00247E67" w:rsidRDefault="00247E67" w:rsidP="005E037E">
      <w:pPr>
        <w:spacing w:after="0" w:line="240" w:lineRule="auto"/>
        <w:rPr>
          <w:noProof/>
        </w:rPr>
      </w:pPr>
      <w:r>
        <w:rPr>
          <w:noProof/>
        </w:rPr>
        <w:separator/>
      </w:r>
    </w:p>
  </w:footnote>
  <w:footnote w:type="continuationSeparator" w:id="0">
    <w:p w14:paraId="675B7F2F" w14:textId="77777777" w:rsidR="00247E67" w:rsidRDefault="00247E67"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6425"/>
    <w:rsid w:val="000577A3"/>
    <w:rsid w:val="00057834"/>
    <w:rsid w:val="00070B7D"/>
    <w:rsid w:val="00071051"/>
    <w:rsid w:val="00076537"/>
    <w:rsid w:val="0007731F"/>
    <w:rsid w:val="00080923"/>
    <w:rsid w:val="0008663A"/>
    <w:rsid w:val="00092D12"/>
    <w:rsid w:val="000A4314"/>
    <w:rsid w:val="000A5D6D"/>
    <w:rsid w:val="000B54C0"/>
    <w:rsid w:val="000B7B00"/>
    <w:rsid w:val="000C23DF"/>
    <w:rsid w:val="00104D17"/>
    <w:rsid w:val="001102CE"/>
    <w:rsid w:val="00113F7F"/>
    <w:rsid w:val="001165B7"/>
    <w:rsid w:val="001234B1"/>
    <w:rsid w:val="00131B4B"/>
    <w:rsid w:val="00135F79"/>
    <w:rsid w:val="00137CB4"/>
    <w:rsid w:val="00144AA2"/>
    <w:rsid w:val="00151A94"/>
    <w:rsid w:val="00154A03"/>
    <w:rsid w:val="001633B2"/>
    <w:rsid w:val="00176A33"/>
    <w:rsid w:val="001A7A2C"/>
    <w:rsid w:val="001B5A2A"/>
    <w:rsid w:val="001C38D4"/>
    <w:rsid w:val="001E0378"/>
    <w:rsid w:val="001E1E60"/>
    <w:rsid w:val="001E49BC"/>
    <w:rsid w:val="001F6100"/>
    <w:rsid w:val="00200BEF"/>
    <w:rsid w:val="00222F8F"/>
    <w:rsid w:val="00247E67"/>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31FCC"/>
    <w:rsid w:val="00332651"/>
    <w:rsid w:val="003425DD"/>
    <w:rsid w:val="00344A2D"/>
    <w:rsid w:val="003508C3"/>
    <w:rsid w:val="0035571D"/>
    <w:rsid w:val="00357A40"/>
    <w:rsid w:val="0036265B"/>
    <w:rsid w:val="0036620C"/>
    <w:rsid w:val="00366598"/>
    <w:rsid w:val="00375620"/>
    <w:rsid w:val="00382631"/>
    <w:rsid w:val="00385C9A"/>
    <w:rsid w:val="00395EB9"/>
    <w:rsid w:val="003A1F69"/>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74BC0"/>
    <w:rsid w:val="0047527C"/>
    <w:rsid w:val="004771F0"/>
    <w:rsid w:val="00480E4C"/>
    <w:rsid w:val="00483CEE"/>
    <w:rsid w:val="00484EDD"/>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71ABA"/>
    <w:rsid w:val="00583C29"/>
    <w:rsid w:val="00586AE8"/>
    <w:rsid w:val="005927D6"/>
    <w:rsid w:val="00594B47"/>
    <w:rsid w:val="005A466A"/>
    <w:rsid w:val="005B40E7"/>
    <w:rsid w:val="005C3140"/>
    <w:rsid w:val="005D792A"/>
    <w:rsid w:val="005E037E"/>
    <w:rsid w:val="005E4331"/>
    <w:rsid w:val="005E7F09"/>
    <w:rsid w:val="00602D8E"/>
    <w:rsid w:val="00614D51"/>
    <w:rsid w:val="00615433"/>
    <w:rsid w:val="00620EFA"/>
    <w:rsid w:val="00642608"/>
    <w:rsid w:val="006438A6"/>
    <w:rsid w:val="0066164A"/>
    <w:rsid w:val="00661D65"/>
    <w:rsid w:val="006638B8"/>
    <w:rsid w:val="00663A9A"/>
    <w:rsid w:val="0067604D"/>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C4238"/>
    <w:rsid w:val="007C6EB2"/>
    <w:rsid w:val="007E0F2C"/>
    <w:rsid w:val="007F080C"/>
    <w:rsid w:val="007F55CE"/>
    <w:rsid w:val="007F70C5"/>
    <w:rsid w:val="00813BB8"/>
    <w:rsid w:val="00816990"/>
    <w:rsid w:val="00821B25"/>
    <w:rsid w:val="00823A53"/>
    <w:rsid w:val="00830BEE"/>
    <w:rsid w:val="008345CA"/>
    <w:rsid w:val="00852D86"/>
    <w:rsid w:val="0087099B"/>
    <w:rsid w:val="008849F1"/>
    <w:rsid w:val="00886257"/>
    <w:rsid w:val="00887C87"/>
    <w:rsid w:val="00892442"/>
    <w:rsid w:val="008C009A"/>
    <w:rsid w:val="008C1480"/>
    <w:rsid w:val="008C6996"/>
    <w:rsid w:val="008D0C69"/>
    <w:rsid w:val="008D0D8B"/>
    <w:rsid w:val="008D19A8"/>
    <w:rsid w:val="008D5BE0"/>
    <w:rsid w:val="008F02DC"/>
    <w:rsid w:val="008F2A92"/>
    <w:rsid w:val="008F7FBF"/>
    <w:rsid w:val="00915A6D"/>
    <w:rsid w:val="00946F71"/>
    <w:rsid w:val="009507CB"/>
    <w:rsid w:val="00964FA1"/>
    <w:rsid w:val="00966AC2"/>
    <w:rsid w:val="009760AA"/>
    <w:rsid w:val="00980390"/>
    <w:rsid w:val="00984DF6"/>
    <w:rsid w:val="0098552E"/>
    <w:rsid w:val="0099771C"/>
    <w:rsid w:val="009A0EFB"/>
    <w:rsid w:val="009B5177"/>
    <w:rsid w:val="009B6029"/>
    <w:rsid w:val="009B6FA6"/>
    <w:rsid w:val="009C5564"/>
    <w:rsid w:val="009E011F"/>
    <w:rsid w:val="009F41A9"/>
    <w:rsid w:val="00A10648"/>
    <w:rsid w:val="00A11519"/>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B4C12"/>
    <w:rsid w:val="00AB54A5"/>
    <w:rsid w:val="00AC2F95"/>
    <w:rsid w:val="00AF0E20"/>
    <w:rsid w:val="00AF343D"/>
    <w:rsid w:val="00AF3B65"/>
    <w:rsid w:val="00AF6975"/>
    <w:rsid w:val="00AF72FE"/>
    <w:rsid w:val="00B100B3"/>
    <w:rsid w:val="00B14B01"/>
    <w:rsid w:val="00B2467A"/>
    <w:rsid w:val="00B31F53"/>
    <w:rsid w:val="00B47FF2"/>
    <w:rsid w:val="00B53D43"/>
    <w:rsid w:val="00B57B20"/>
    <w:rsid w:val="00B57CD6"/>
    <w:rsid w:val="00B611B3"/>
    <w:rsid w:val="00B6677B"/>
    <w:rsid w:val="00B7718D"/>
    <w:rsid w:val="00B7722E"/>
    <w:rsid w:val="00B87F3E"/>
    <w:rsid w:val="00B934F8"/>
    <w:rsid w:val="00BA0377"/>
    <w:rsid w:val="00BA5263"/>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66CCB"/>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86"/>
    <w:rsid w:val="00E72756"/>
    <w:rsid w:val="00E73816"/>
    <w:rsid w:val="00E75855"/>
    <w:rsid w:val="00E76C58"/>
    <w:rsid w:val="00E9048F"/>
    <w:rsid w:val="00E9735B"/>
    <w:rsid w:val="00EA4C58"/>
    <w:rsid w:val="00EA62AA"/>
    <w:rsid w:val="00EB196D"/>
    <w:rsid w:val="00ED3553"/>
    <w:rsid w:val="00EF03AE"/>
    <w:rsid w:val="00EF1930"/>
    <w:rsid w:val="00EF6FC3"/>
    <w:rsid w:val="00F1002B"/>
    <w:rsid w:val="00F135A3"/>
    <w:rsid w:val="00F14BD4"/>
    <w:rsid w:val="00F25EBF"/>
    <w:rsid w:val="00F41A3B"/>
    <w:rsid w:val="00F4710D"/>
    <w:rsid w:val="00F539AC"/>
    <w:rsid w:val="00F640D2"/>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557</Words>
  <Characters>3175</Characters>
  <Application>Microsoft Office Word</Application>
  <DocSecurity>0</DocSecurity>
  <PresentationFormat/>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9</cp:revision>
  <cp:lastPrinted>2019-09-12T23:52:00Z</cp:lastPrinted>
  <dcterms:created xsi:type="dcterms:W3CDTF">2021-05-05T15:56:00Z</dcterms:created>
  <dcterms:modified xsi:type="dcterms:W3CDTF">2021-05-20T17:47:00Z</dcterms:modified>
</cp:coreProperties>
</file>